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B9" w:rsidRPr="006745C5" w:rsidRDefault="004673B9" w:rsidP="004673B9">
      <w:pPr>
        <w:jc w:val="center"/>
        <w:rPr>
          <w:rFonts w:ascii="Calibri" w:hAnsi="Calibri"/>
          <w:b/>
          <w:sz w:val="28"/>
        </w:rPr>
      </w:pPr>
      <w:r w:rsidRPr="006745C5">
        <w:rPr>
          <w:rFonts w:ascii="Calibri" w:hAnsi="Calibri"/>
          <w:b/>
          <w:sz w:val="28"/>
        </w:rPr>
        <w:t>SIGLA Y DENOMINACIÓN</w:t>
      </w:r>
      <w:bookmarkStart w:id="0" w:name="_GoBack"/>
      <w:bookmarkEnd w:id="0"/>
    </w:p>
    <w:p w:rsidR="004673B9" w:rsidRPr="006745C5" w:rsidRDefault="004673B9" w:rsidP="004673B9">
      <w:pPr>
        <w:rPr>
          <w:rFonts w:ascii="Calibri" w:hAnsi="Calibri"/>
          <w:b/>
          <w:sz w:val="28"/>
        </w:rPr>
      </w:pPr>
    </w:p>
    <w:tbl>
      <w:tblPr>
        <w:tblW w:w="101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64"/>
        <w:gridCol w:w="196"/>
      </w:tblGrid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364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D63622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HISTORIA  DE LA UNIDAD ASOCIADA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364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5E1036">
            <w:pPr>
              <w:rPr>
                <w:rFonts w:ascii="Calibri" w:hAnsi="Calibri"/>
                <w:lang w:val="es-AR"/>
              </w:rPr>
            </w:pPr>
            <w:r w:rsidRPr="006745C5">
              <w:rPr>
                <w:rFonts w:ascii="Calibri" w:hAnsi="Calibri"/>
              </w:rPr>
              <w:t xml:space="preserve">Fecha de creación - </w:t>
            </w:r>
            <w:r w:rsidRPr="006745C5">
              <w:rPr>
                <w:rFonts w:ascii="Calibri" w:hAnsi="Calibri"/>
                <w:lang w:val="es-AR"/>
              </w:rPr>
              <w:t>Primeras autoridades - Motivos que impulsaron la creación.</w:t>
            </w:r>
          </w:p>
          <w:p w:rsidR="004673B9" w:rsidRPr="006745C5" w:rsidRDefault="004673B9" w:rsidP="005E1036">
            <w:pPr>
              <w:rPr>
                <w:rFonts w:ascii="Calibri" w:hAnsi="Calibri"/>
                <w:lang w:val="es-AR"/>
              </w:rPr>
            </w:pPr>
            <w:r w:rsidRPr="006745C5">
              <w:rPr>
                <w:rFonts w:ascii="Calibri" w:hAnsi="Calibri"/>
                <w:lang w:val="es-AR"/>
              </w:rPr>
              <w:t xml:space="preserve">Objetivos - Evolución – Historia. </w:t>
            </w:r>
          </w:p>
          <w:p w:rsidR="004673B9" w:rsidRPr="006745C5" w:rsidRDefault="004673B9" w:rsidP="005E1036">
            <w:pPr>
              <w:rPr>
                <w:rFonts w:ascii="Calibri" w:hAnsi="Calibri"/>
                <w:lang w:val="es-AR"/>
              </w:rPr>
            </w:pPr>
            <w:r w:rsidRPr="006745C5">
              <w:rPr>
                <w:rFonts w:ascii="Calibri" w:hAnsi="Calibri"/>
                <w:lang w:val="es-AR"/>
              </w:rPr>
              <w:t>Comparación con otras unidades similares del país y del exterior.</w:t>
            </w:r>
          </w:p>
          <w:p w:rsidR="004673B9" w:rsidRPr="006745C5" w:rsidRDefault="004673B9" w:rsidP="005E1036">
            <w:pPr>
              <w:rPr>
                <w:rFonts w:ascii="Calibri" w:hAnsi="Calibri"/>
                <w:lang w:val="es-AR"/>
              </w:rPr>
            </w:pPr>
            <w:r w:rsidRPr="006745C5">
              <w:rPr>
                <w:rFonts w:ascii="Calibri" w:hAnsi="Calibri"/>
                <w:lang w:val="es-AR"/>
              </w:rPr>
              <w:t>Benefactores (particulares, fundaciones, empresas, etc.).</w:t>
            </w:r>
          </w:p>
          <w:p w:rsidR="004673B9" w:rsidRPr="006745C5" w:rsidRDefault="004673B9" w:rsidP="005E1036">
            <w:pPr>
              <w:rPr>
                <w:rFonts w:ascii="Calibri" w:hAnsi="Calibri"/>
              </w:rPr>
            </w:pPr>
            <w:r w:rsidRPr="006745C5">
              <w:rPr>
                <w:rFonts w:ascii="Calibri" w:hAnsi="Calibri"/>
              </w:rPr>
              <w:t>Redes Actuales (indicar si la UA comparte temas de investigación, formación de recursos humanos, gestión, etc. con otras instituciones del Conicet).</w:t>
            </w:r>
          </w:p>
          <w:p w:rsidR="004673B9" w:rsidRPr="006745C5" w:rsidRDefault="004673B9" w:rsidP="005E1036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364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5E1036">
            <w:pPr>
              <w:pStyle w:val="Ttulo7"/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4"/>
              </w:rPr>
            </w:pPr>
            <w:r w:rsidRPr="006745C5">
              <w:rPr>
                <w:rFonts w:ascii="Calibri" w:hAnsi="Calibri"/>
                <w:szCs w:val="24"/>
              </w:rPr>
              <w:t>INFORMACIÓN INSTITUCIONAL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kern w:val="22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kern w:val="22"/>
                <w:sz w:val="22"/>
              </w:rPr>
              <w:t>1.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sz w:val="22"/>
              </w:rPr>
            </w:pPr>
            <w:r w:rsidRPr="006745C5">
              <w:rPr>
                <w:rFonts w:ascii="Calibri" w:hAnsi="Calibri"/>
                <w:color w:val="000000"/>
                <w:kern w:val="22"/>
                <w:sz w:val="22"/>
              </w:rPr>
              <w:t>1.1</w:t>
            </w:r>
          </w:p>
        </w:tc>
        <w:tc>
          <w:tcPr>
            <w:tcW w:w="9364" w:type="dxa"/>
            <w:tcBorders>
              <w:top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DATOS 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Datos Básicos</w:t>
            </w:r>
          </w:p>
        </w:tc>
        <w:tc>
          <w:tcPr>
            <w:tcW w:w="196" w:type="dxa"/>
            <w:tcBorders>
              <w:top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1.2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pStyle w:val="Ttulo7"/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 w:val="0"/>
                <w:szCs w:val="24"/>
              </w:rPr>
            </w:pPr>
            <w:r w:rsidRPr="006745C5">
              <w:rPr>
                <w:rFonts w:ascii="Calibri" w:hAnsi="Calibri"/>
                <w:b w:val="0"/>
                <w:szCs w:val="24"/>
              </w:rPr>
              <w:t>Dependencia Institucional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 xml:space="preserve">1.3 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pStyle w:val="Ttulo7"/>
              <w:tabs>
                <w:tab w:val="left" w:pos="709"/>
              </w:tabs>
              <w:rPr>
                <w:rFonts w:ascii="Calibri" w:hAnsi="Calibri"/>
                <w:b w:val="0"/>
              </w:rPr>
            </w:pPr>
            <w:r w:rsidRPr="006745C5">
              <w:rPr>
                <w:rFonts w:ascii="Calibri" w:hAnsi="Calibri"/>
                <w:b w:val="0"/>
              </w:rPr>
              <w:t>Datos Administrativos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1.4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Infraestructura Edilicia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1.5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Cantidad total de Recursos Humanos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1.6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pStyle w:val="Ttulo7"/>
              <w:tabs>
                <w:tab w:val="left" w:pos="709"/>
              </w:tabs>
              <w:rPr>
                <w:rFonts w:ascii="Calibri" w:hAnsi="Calibri"/>
                <w:b w:val="0"/>
              </w:rPr>
            </w:pPr>
            <w:r w:rsidRPr="006745C5">
              <w:rPr>
                <w:rFonts w:ascii="Calibri" w:hAnsi="Calibri"/>
                <w:b w:val="0"/>
              </w:rPr>
              <w:t xml:space="preserve">Equipamiento 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1.7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sz w:val="22"/>
              </w:rPr>
            </w:pPr>
            <w:r w:rsidRPr="006745C5">
              <w:rPr>
                <w:rFonts w:ascii="Calibri" w:hAnsi="Calibri"/>
                <w:sz w:val="22"/>
              </w:rPr>
              <w:t>Organigrama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</w:rPr>
              <w:t>2.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pStyle w:val="Ttulo6"/>
              <w:spacing w:before="120"/>
              <w:rPr>
                <w:rFonts w:ascii="Calibri" w:hAnsi="Calibri"/>
                <w:sz w:val="22"/>
              </w:rPr>
            </w:pPr>
            <w:r w:rsidRPr="006745C5">
              <w:rPr>
                <w:rFonts w:ascii="Calibri" w:hAnsi="Calibri"/>
                <w:sz w:val="22"/>
              </w:rPr>
              <w:t>OTROS CONVENIOS</w:t>
            </w:r>
          </w:p>
          <w:p w:rsidR="004673B9" w:rsidRPr="006745C5" w:rsidRDefault="004673B9" w:rsidP="005E1036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</w:rPr>
              <w:t>3.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ind w:left="5491" w:hanging="5491"/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>CARACTERIZACIÓN TEMÁTICA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3.1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Disciplinas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3.2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Aplicación específica de la actividad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3.3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 xml:space="preserve">Líneas de Investigación 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</w:rPr>
              <w:t>4.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>DESEMPEÑO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4.1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Descripción de logros</w:t>
            </w:r>
            <w:r>
              <w:rPr>
                <w:rFonts w:ascii="Calibri" w:hAnsi="Calibri"/>
                <w:color w:val="000000"/>
                <w:sz w:val="22"/>
              </w:rPr>
              <w:t xml:space="preserve"> correspondientes al año 2020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4.2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Causas para  alcanzar los logros consignados en 4.1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4.3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Causas que dificultaron alcanzar los logros indicados en 4.1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4.4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Servicios que la UA presta a terceros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4.5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Actividades de Difusión y Divulgación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>RECURSOS HUMANOS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5.1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Personal permanente CONICET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5.2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Personal permanente No CONICET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5.3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Personal no permanente de Investigadores o Docentes visitantes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</w:rPr>
              <w:t>6.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PROYECTOS DE INVESTIGACIÓN 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6.1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Proyectos de Investigación v</w:t>
            </w:r>
            <w:r>
              <w:rPr>
                <w:rFonts w:ascii="Calibri" w:hAnsi="Calibri"/>
                <w:color w:val="000000"/>
                <w:sz w:val="22"/>
              </w:rPr>
              <w:t>igentes en 2020</w:t>
            </w:r>
            <w:r w:rsidRPr="006745C5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</w:rPr>
              <w:t>7.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INDICADORES 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  <w:r w:rsidRPr="006745C5">
              <w:rPr>
                <w:rFonts w:ascii="Calibri" w:hAnsi="Calibri"/>
                <w:b/>
                <w:sz w:val="22"/>
              </w:rPr>
              <w:t>8.</w:t>
            </w:r>
          </w:p>
        </w:tc>
        <w:tc>
          <w:tcPr>
            <w:tcW w:w="9364" w:type="dxa"/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ind w:left="5491" w:hanging="5491"/>
              <w:rPr>
                <w:rFonts w:ascii="Calibri" w:hAnsi="Calibri"/>
                <w:bCs/>
                <w:sz w:val="22"/>
              </w:rPr>
            </w:pPr>
            <w:r w:rsidRPr="006745C5">
              <w:rPr>
                <w:rFonts w:ascii="Calibri" w:hAnsi="Calibri"/>
                <w:b/>
                <w:sz w:val="22"/>
                <w:u w:val="single"/>
              </w:rPr>
              <w:t>ANÁLISIS FODA</w:t>
            </w:r>
            <w:r w:rsidRPr="006745C5">
              <w:rPr>
                <w:rFonts w:ascii="Calibri" w:hAnsi="Calibri"/>
                <w:b/>
                <w:sz w:val="22"/>
              </w:rPr>
              <w:t xml:space="preserve">. Fortalezas, Oportunidades, Debilidades, Amenazas 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8.1</w:t>
            </w:r>
          </w:p>
        </w:tc>
        <w:tc>
          <w:tcPr>
            <w:tcW w:w="9364" w:type="dxa"/>
            <w:vAlign w:val="center"/>
          </w:tcPr>
          <w:p w:rsidR="004673B9" w:rsidRPr="006745C5" w:rsidRDefault="004673B9" w:rsidP="005E1036">
            <w:pPr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Internas de la UA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8.2</w:t>
            </w:r>
          </w:p>
        </w:tc>
        <w:tc>
          <w:tcPr>
            <w:tcW w:w="9364" w:type="dxa"/>
            <w:vAlign w:val="center"/>
          </w:tcPr>
          <w:p w:rsidR="004673B9" w:rsidRPr="006745C5" w:rsidRDefault="004673B9" w:rsidP="005E1036">
            <w:pPr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Externas de la UA</w:t>
            </w: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8.3</w:t>
            </w:r>
          </w:p>
        </w:tc>
        <w:tc>
          <w:tcPr>
            <w:tcW w:w="9364" w:type="dxa"/>
            <w:vAlign w:val="center"/>
          </w:tcPr>
          <w:p w:rsidR="004673B9" w:rsidRPr="006745C5" w:rsidRDefault="004673B9" w:rsidP="005E1036">
            <w:pPr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 xml:space="preserve">Acciones a realizar para potenciar Fortalezas, aprovechar Oportunidades, disminuir Debilidades y contrarrestar Amenazas </w:t>
            </w:r>
          </w:p>
          <w:p w:rsidR="004673B9" w:rsidRPr="006745C5" w:rsidRDefault="004673B9" w:rsidP="005E1036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6" w:type="dxa"/>
            <w:tcBorders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sz w:val="22"/>
              </w:rPr>
              <w:t>9.</w:t>
            </w:r>
          </w:p>
        </w:tc>
        <w:tc>
          <w:tcPr>
            <w:tcW w:w="9364" w:type="dxa"/>
            <w:tcBorders>
              <w:bottom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>PREMIOS Y MENCIONES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4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  <w:r w:rsidRPr="006745C5">
              <w:rPr>
                <w:rFonts w:ascii="Calibri" w:hAnsi="Calibri"/>
                <w:b/>
                <w:sz w:val="22"/>
              </w:rPr>
              <w:t xml:space="preserve">RECURSOS HUMANOS y PRODUCCIÓN CIENTÍFICA Y TECNOLÓGICA  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6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4" w:type="dxa"/>
            <w:tcBorders>
              <w:top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sz w:val="22"/>
              </w:rPr>
            </w:pPr>
            <w:r w:rsidRPr="006745C5">
              <w:rPr>
                <w:rFonts w:ascii="Calibri" w:hAnsi="Calibri"/>
                <w:sz w:val="22"/>
              </w:rPr>
              <w:t>Listado de Recursos Humanos</w:t>
            </w:r>
          </w:p>
        </w:tc>
        <w:tc>
          <w:tcPr>
            <w:tcW w:w="196" w:type="dxa"/>
            <w:tcBorders>
              <w:top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6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4" w:type="dxa"/>
            <w:tcBorders>
              <w:bottom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sz w:val="22"/>
              </w:rPr>
            </w:pPr>
            <w:r w:rsidRPr="006745C5">
              <w:rPr>
                <w:rFonts w:ascii="Calibri" w:hAnsi="Calibri"/>
                <w:sz w:val="22"/>
              </w:rPr>
              <w:t>Listado de Producción Científico-Tecnológica</w:t>
            </w:r>
          </w:p>
          <w:p w:rsidR="004673B9" w:rsidRPr="006745C5" w:rsidRDefault="004673B9" w:rsidP="005E1036">
            <w:pPr>
              <w:tabs>
                <w:tab w:val="left" w:pos="709"/>
              </w:tabs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6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5E1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bCs/>
                <w:i/>
                <w:sz w:val="22"/>
              </w:rPr>
            </w:pPr>
          </w:p>
        </w:tc>
        <w:tc>
          <w:tcPr>
            <w:tcW w:w="9364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5E1036">
            <w:pPr>
              <w:pStyle w:val="Ttulo9"/>
              <w:rPr>
                <w:rFonts w:ascii="Calibri" w:hAnsi="Calibri"/>
                <w:bCs/>
                <w:i w:val="0"/>
              </w:rPr>
            </w:pPr>
            <w:r w:rsidRPr="006745C5">
              <w:rPr>
                <w:rFonts w:ascii="Calibri" w:hAnsi="Calibri"/>
                <w:bCs/>
                <w:i w:val="0"/>
              </w:rPr>
              <w:t xml:space="preserve">ANEXO </w:t>
            </w:r>
            <w:r w:rsidRPr="006745C5">
              <w:rPr>
                <w:rFonts w:ascii="Calibri" w:hAnsi="Calibri"/>
                <w:b w:val="0"/>
                <w:bCs/>
                <w:i w:val="0"/>
              </w:rPr>
              <w:t>(</w:t>
            </w:r>
            <w:r w:rsidRPr="006745C5">
              <w:rPr>
                <w:rFonts w:ascii="Calibri" w:hAnsi="Calibri"/>
                <w:b w:val="0"/>
                <w:i w:val="0"/>
              </w:rPr>
              <w:t>Documentación adicional que la Unidad Asociada decida agregar)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5E103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4673B9" w:rsidRPr="006745C5" w:rsidRDefault="004673B9" w:rsidP="004673B9">
      <w:pPr>
        <w:pStyle w:val="Encabezado"/>
        <w:rPr>
          <w:rFonts w:ascii="Calibri" w:hAnsi="Calibri"/>
        </w:rPr>
      </w:pPr>
    </w:p>
    <w:p w:rsidR="004673B9" w:rsidRPr="006745C5" w:rsidRDefault="004673B9" w:rsidP="004673B9">
      <w:pPr>
        <w:pStyle w:val="Encabezado"/>
        <w:rPr>
          <w:rFonts w:ascii="Calibri" w:hAnsi="Calibri"/>
        </w:rPr>
      </w:pPr>
    </w:p>
    <w:p w:rsidR="004673B9" w:rsidRPr="006745C5" w:rsidRDefault="004673B9" w:rsidP="004673B9">
      <w:pPr>
        <w:pStyle w:val="Encabezado"/>
        <w:rPr>
          <w:rFonts w:ascii="Calibri" w:hAnsi="Calibri"/>
        </w:rPr>
      </w:pPr>
    </w:p>
    <w:p w:rsidR="004673B9" w:rsidRPr="006745C5" w:rsidRDefault="004673B9" w:rsidP="004673B9">
      <w:pPr>
        <w:pStyle w:val="Encabezado"/>
        <w:rPr>
          <w:rFonts w:ascii="Calibri" w:hAnsi="Calibri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rPr>
          <w:rFonts w:ascii="Calibri" w:hAnsi="Calibri"/>
          <w:bCs w:val="0"/>
          <w:szCs w:val="24"/>
          <w:lang w:val="es-ES" w:eastAsia="es-ES"/>
        </w:rPr>
      </w:pPr>
      <w:r w:rsidRPr="006745C5">
        <w:rPr>
          <w:rFonts w:ascii="Calibri" w:hAnsi="Calibri"/>
          <w:bCs w:val="0"/>
          <w:szCs w:val="24"/>
          <w:lang w:val="es-ES" w:eastAsia="es-ES"/>
        </w:rPr>
        <w:lastRenderedPageBreak/>
        <w:t>HISTORIA DE LA UNIDAD ASOCIADA</w:t>
      </w:r>
    </w:p>
    <w:p w:rsidR="004673B9" w:rsidRPr="00612AB7" w:rsidRDefault="004673B9" w:rsidP="004673B9">
      <w:pPr>
        <w:pStyle w:val="AUTORCD"/>
        <w:autoSpaceDE/>
        <w:autoSpaceDN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2"/>
          <w:szCs w:val="22"/>
          <w:lang w:val="es-ES" w:eastAsia="es-ES"/>
        </w:rPr>
      </w:pPr>
    </w:p>
    <w:p w:rsidR="004673B9" w:rsidRPr="00612AB7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 w:val="24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rPr>
          <w:rFonts w:ascii="Calibri" w:hAnsi="Calibri"/>
          <w:bCs w:val="0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bCs w:val="0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rPr>
          <w:rFonts w:ascii="Calibri" w:hAnsi="Calibri"/>
          <w:bCs w:val="0"/>
          <w:szCs w:val="24"/>
          <w:lang w:val="es-ES" w:eastAsia="es-ES"/>
        </w:rPr>
      </w:pPr>
      <w:r w:rsidRPr="006745C5">
        <w:rPr>
          <w:rFonts w:ascii="Calibri" w:hAnsi="Calibri"/>
          <w:bCs w:val="0"/>
          <w:szCs w:val="24"/>
          <w:lang w:val="es-ES" w:eastAsia="es-ES"/>
        </w:rPr>
        <w:lastRenderedPageBreak/>
        <w:t>INFORMACIÓN INSTITUCIONAL</w:t>
      </w:r>
    </w:p>
    <w:p w:rsidR="004673B9" w:rsidRPr="006745C5" w:rsidRDefault="004673B9" w:rsidP="004673B9">
      <w:pPr>
        <w:jc w:val="center"/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Pr="00612AB7" w:rsidRDefault="004673B9" w:rsidP="004673B9">
      <w:pPr>
        <w:rPr>
          <w:rFonts w:ascii="Calibri" w:hAnsi="Calibri"/>
          <w:sz w:val="22"/>
          <w:szCs w:val="22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b w:val="0"/>
          <w:bCs w:val="0"/>
          <w:sz w:val="22"/>
          <w:szCs w:val="22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rPr>
          <w:rFonts w:ascii="Calibri" w:hAnsi="Calibri"/>
          <w:szCs w:val="24"/>
          <w:lang w:val="es-ES" w:eastAsia="es-ES"/>
        </w:rPr>
      </w:pPr>
      <w:r w:rsidRPr="006745C5">
        <w:rPr>
          <w:rFonts w:ascii="Calibri" w:hAnsi="Calibri"/>
          <w:szCs w:val="24"/>
          <w:lang w:val="es-ES" w:eastAsia="es-ES"/>
        </w:rPr>
        <w:lastRenderedPageBreak/>
        <w:t>RECURSOS HUMANOS y PRODUCCIÓN CIENTÍFICA Y  TECNOLÓGICA</w:t>
      </w:r>
    </w:p>
    <w:p w:rsidR="004673B9" w:rsidRPr="006745C5" w:rsidRDefault="004673B9" w:rsidP="004673B9">
      <w:pPr>
        <w:pStyle w:val="AUTORCD"/>
        <w:autoSpaceDE/>
        <w:autoSpaceDN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Pr="006745C5" w:rsidRDefault="004673B9" w:rsidP="004673B9">
      <w:pPr>
        <w:pStyle w:val="AUTORCD"/>
        <w:autoSpaceDE/>
        <w:autoSpaceDN/>
        <w:jc w:val="left"/>
        <w:rPr>
          <w:rFonts w:ascii="Calibri" w:hAnsi="Calibri"/>
          <w:sz w:val="22"/>
          <w:szCs w:val="22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4673B9" w:rsidRDefault="004673B9" w:rsidP="004673B9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B215E6" w:rsidRDefault="004673B9" w:rsidP="004673B9">
      <w:pPr>
        <w:pStyle w:val="AUTORCD"/>
        <w:autoSpaceDE/>
        <w:autoSpaceDN/>
        <w:rPr>
          <w:rFonts w:ascii="Calibri" w:hAnsi="Calibri"/>
          <w:szCs w:val="24"/>
          <w:lang w:val="es-ES" w:eastAsia="es-ES"/>
        </w:rPr>
      </w:pPr>
      <w:r>
        <w:rPr>
          <w:rFonts w:ascii="Calibri" w:hAnsi="Calibri"/>
          <w:szCs w:val="24"/>
          <w:lang w:val="es-ES" w:eastAsia="es-ES"/>
        </w:rPr>
        <w:lastRenderedPageBreak/>
        <w:t>ANEXOS</w:t>
      </w:r>
    </w:p>
    <w:p w:rsidR="004673B9" w:rsidRPr="004673B9" w:rsidRDefault="004673B9" w:rsidP="004673B9">
      <w:pPr>
        <w:pStyle w:val="AUTORCD"/>
        <w:autoSpaceDE/>
        <w:autoSpaceDN/>
        <w:rPr>
          <w:rFonts w:ascii="Calibri" w:hAnsi="Calibri"/>
          <w:szCs w:val="24"/>
          <w:lang w:val="es-ES" w:eastAsia="es-ES"/>
        </w:rPr>
      </w:pPr>
    </w:p>
    <w:sectPr w:rsidR="004673B9" w:rsidRPr="004673B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B9" w:rsidRDefault="004673B9" w:rsidP="004673B9">
      <w:r>
        <w:separator/>
      </w:r>
    </w:p>
  </w:endnote>
  <w:endnote w:type="continuationSeparator" w:id="0">
    <w:p w:rsidR="004673B9" w:rsidRDefault="004673B9" w:rsidP="0046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B9" w:rsidRPr="006745C5" w:rsidRDefault="004673B9" w:rsidP="004673B9">
    <w:pPr>
      <w:pStyle w:val="Piedepgina"/>
      <w:rPr>
        <w:rFonts w:ascii="Calibri" w:hAnsi="Calibri"/>
        <w:noProof/>
        <w:color w:val="000000"/>
        <w:sz w:val="20"/>
        <w:szCs w:val="20"/>
        <w:lang w:eastAsia="es-AR"/>
      </w:rPr>
    </w:pPr>
    <w:r w:rsidRPr="006745C5">
      <w:rPr>
        <w:rFonts w:ascii="Calibri" w:hAnsi="Calibri"/>
        <w:noProof/>
        <w:color w:val="000000"/>
        <w:sz w:val="20"/>
        <w:szCs w:val="20"/>
        <w:lang w:eastAsia="es-AR"/>
      </w:rPr>
      <w:t>Dirección de Desarrollo y Gestión de Unidades Divisionales</w:t>
    </w:r>
  </w:p>
  <w:p w:rsidR="004673B9" w:rsidRPr="004673B9" w:rsidRDefault="004673B9">
    <w:pPr>
      <w:pStyle w:val="Piedepgina"/>
      <w:rPr>
        <w:rFonts w:ascii="Calibri" w:hAnsi="Calibri"/>
        <w:sz w:val="20"/>
        <w:szCs w:val="20"/>
      </w:rPr>
    </w:pPr>
    <w:hyperlink r:id="rId1" w:history="1">
      <w:r w:rsidRPr="006745C5">
        <w:rPr>
          <w:rStyle w:val="Hipervnculo"/>
          <w:rFonts w:ascii="Calibri" w:hAnsi="Calibri"/>
          <w:noProof/>
          <w:sz w:val="20"/>
          <w:szCs w:val="20"/>
          <w:lang w:eastAsia="es-AR"/>
        </w:rPr>
        <w:t>memorias-ua@conicet.gov.ar</w:t>
      </w:r>
    </w:hyperlink>
    <w:r w:rsidRPr="006745C5">
      <w:rPr>
        <w:rFonts w:ascii="Calibri" w:hAnsi="Calibri"/>
        <w:noProof/>
        <w:color w:val="1F497D"/>
        <w:sz w:val="20"/>
        <w:szCs w:val="20"/>
        <w:lang w:eastAsia="es-A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B9" w:rsidRDefault="004673B9" w:rsidP="004673B9">
      <w:r>
        <w:separator/>
      </w:r>
    </w:p>
  </w:footnote>
  <w:footnote w:type="continuationSeparator" w:id="0">
    <w:p w:rsidR="004673B9" w:rsidRDefault="004673B9" w:rsidP="0046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B9" w:rsidRPr="006745C5" w:rsidRDefault="004673B9" w:rsidP="004673B9">
    <w:pPr>
      <w:pStyle w:val="Encabezado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-182245</wp:posOffset>
          </wp:positionV>
          <wp:extent cx="1019175" cy="638175"/>
          <wp:effectExtent l="0" t="0" r="9525" b="9525"/>
          <wp:wrapTight wrapText="bothSides">
            <wp:wrapPolygon edited="0">
              <wp:start x="0" y="0"/>
              <wp:lineTo x="0" y="20633"/>
              <wp:lineTo x="13727" y="21278"/>
              <wp:lineTo x="16150" y="21278"/>
              <wp:lineTo x="21398" y="18699"/>
              <wp:lineTo x="21398" y="645"/>
              <wp:lineTo x="153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32"/>
        <w:szCs w:val="32"/>
      </w:rPr>
      <w:t>Memoria Institucional 2020</w:t>
    </w:r>
    <w:r w:rsidRPr="006745C5">
      <w:rPr>
        <w:rFonts w:ascii="Calibri" w:hAnsi="Calibri"/>
        <w:sz w:val="32"/>
        <w:szCs w:val="32"/>
      </w:rPr>
      <w:t xml:space="preserve"> – Unidades Asociadas</w:t>
    </w:r>
  </w:p>
  <w:p w:rsidR="004673B9" w:rsidRDefault="004673B9">
    <w:pPr>
      <w:pStyle w:val="Encabezado"/>
    </w:pPr>
  </w:p>
  <w:p w:rsidR="004673B9" w:rsidRDefault="004673B9">
    <w:pPr>
      <w:pStyle w:val="Encabezado"/>
    </w:pPr>
  </w:p>
  <w:p w:rsidR="004673B9" w:rsidRDefault="004673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1484"/>
    <w:multiLevelType w:val="hybridMultilevel"/>
    <w:tmpl w:val="85905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787F"/>
    <w:multiLevelType w:val="hybridMultilevel"/>
    <w:tmpl w:val="34527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9"/>
    <w:rsid w:val="004673B9"/>
    <w:rsid w:val="00B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673B9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673B9"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color w:val="000000"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4673B9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b/>
      <w:i/>
      <w:color w:val="00000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3B9"/>
  </w:style>
  <w:style w:type="paragraph" w:styleId="Piedepgina">
    <w:name w:val="footer"/>
    <w:basedOn w:val="Normal"/>
    <w:link w:val="Piedepgina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3B9"/>
  </w:style>
  <w:style w:type="character" w:styleId="Hipervnculo">
    <w:name w:val="Hyperlink"/>
    <w:uiPriority w:val="99"/>
    <w:unhideWhenUsed/>
    <w:rsid w:val="004673B9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4673B9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673B9"/>
    <w:rPr>
      <w:rFonts w:ascii="Arial" w:eastAsia="Times New Roman" w:hAnsi="Arial" w:cs="Times New Roman"/>
      <w:b/>
      <w:color w:val="00000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673B9"/>
    <w:rPr>
      <w:rFonts w:ascii="Times New Roman" w:eastAsia="Times New Roman" w:hAnsi="Times New Roman" w:cs="Times New Roman"/>
      <w:b/>
      <w:i/>
      <w:color w:val="000000"/>
      <w:szCs w:val="20"/>
      <w:lang w:val="es-ES" w:eastAsia="es-ES"/>
    </w:rPr>
  </w:style>
  <w:style w:type="paragraph" w:customStyle="1" w:styleId="AUTORCD">
    <w:name w:val="AUTOR CD"/>
    <w:basedOn w:val="Normal"/>
    <w:rsid w:val="004673B9"/>
    <w:pPr>
      <w:autoSpaceDE w:val="0"/>
      <w:autoSpaceDN w:val="0"/>
      <w:jc w:val="center"/>
    </w:pPr>
    <w:rPr>
      <w:b/>
      <w:bCs/>
      <w:sz w:val="28"/>
      <w:szCs w:val="28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673B9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673B9"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color w:val="000000"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4673B9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b/>
      <w:i/>
      <w:color w:val="00000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3B9"/>
  </w:style>
  <w:style w:type="paragraph" w:styleId="Piedepgina">
    <w:name w:val="footer"/>
    <w:basedOn w:val="Normal"/>
    <w:link w:val="Piedepgina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3B9"/>
  </w:style>
  <w:style w:type="character" w:styleId="Hipervnculo">
    <w:name w:val="Hyperlink"/>
    <w:uiPriority w:val="99"/>
    <w:unhideWhenUsed/>
    <w:rsid w:val="004673B9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4673B9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673B9"/>
    <w:rPr>
      <w:rFonts w:ascii="Arial" w:eastAsia="Times New Roman" w:hAnsi="Arial" w:cs="Times New Roman"/>
      <w:b/>
      <w:color w:val="00000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673B9"/>
    <w:rPr>
      <w:rFonts w:ascii="Times New Roman" w:eastAsia="Times New Roman" w:hAnsi="Times New Roman" w:cs="Times New Roman"/>
      <w:b/>
      <w:i/>
      <w:color w:val="000000"/>
      <w:szCs w:val="20"/>
      <w:lang w:val="es-ES" w:eastAsia="es-ES"/>
    </w:rPr>
  </w:style>
  <w:style w:type="paragraph" w:customStyle="1" w:styleId="AUTORCD">
    <w:name w:val="AUTOR CD"/>
    <w:basedOn w:val="Normal"/>
    <w:rsid w:val="004673B9"/>
    <w:pPr>
      <w:autoSpaceDE w:val="0"/>
      <w:autoSpaceDN w:val="0"/>
      <w:jc w:val="center"/>
    </w:pPr>
    <w:rPr>
      <w:b/>
      <w:bCs/>
      <w:sz w:val="28"/>
      <w:szCs w:val="28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orias-ua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79AF-A096-48F7-A380-C03D5E5F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Rocio Belen Piris Zancai</dc:creator>
  <cp:lastModifiedBy>Camila Rocio Belen Piris Zancai</cp:lastModifiedBy>
  <cp:revision>1</cp:revision>
  <dcterms:created xsi:type="dcterms:W3CDTF">2021-05-28T14:13:00Z</dcterms:created>
  <dcterms:modified xsi:type="dcterms:W3CDTF">2021-05-28T14:21:00Z</dcterms:modified>
</cp:coreProperties>
</file>